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25BF1" w14:textId="77777777" w:rsidR="00CE3400" w:rsidRDefault="00CE3400" w:rsidP="00CE3400">
      <w:pPr>
        <w:jc w:val="center"/>
        <w:rPr>
          <w:rFonts w:ascii="Times New Roman" w:hAnsi="Times New Roman"/>
          <w:sz w:val="24"/>
          <w:szCs w:val="22"/>
        </w:rPr>
      </w:pPr>
      <w:bookmarkStart w:id="0" w:name="_Toc262568021"/>
      <w:bookmarkStart w:id="1" w:name="_Toc295829847"/>
      <w:r>
        <w:rPr>
          <w:rFonts w:ascii="Times New Roman" w:hAnsi="Times New Roman"/>
          <w:sz w:val="24"/>
        </w:rPr>
        <w:t>NL</w:t>
      </w:r>
    </w:p>
    <w:p w14:paraId="64EE1F0A" w14:textId="77777777" w:rsidR="00CE3400" w:rsidRDefault="00CE3400" w:rsidP="00CE3400">
      <w:pPr>
        <w:rPr>
          <w:rFonts w:asciiTheme="minorHAnsi" w:hAnsiTheme="minorHAnsi"/>
          <w:sz w:val="22"/>
        </w:rPr>
      </w:pPr>
    </w:p>
    <w:p w14:paraId="3DE5B4C3" w14:textId="77777777" w:rsidR="00B376B6" w:rsidRPr="00037E7B" w:rsidRDefault="00B376B6" w:rsidP="00B376B6">
      <w:pPr>
        <w:jc w:val="center"/>
        <w:rPr>
          <w:rFonts w:ascii="Times New Roman" w:hAnsi="Times New Roman"/>
          <w:sz w:val="24"/>
        </w:rPr>
      </w:pPr>
      <w:r>
        <w:rPr>
          <w:rFonts w:ascii="Times New Roman" w:hAnsi="Times New Roman"/>
          <w:sz w:val="24"/>
        </w:rPr>
        <w:t>BIJLAGE II</w:t>
      </w:r>
    </w:p>
    <w:p w14:paraId="30547FF9" w14:textId="77777777" w:rsidR="00B376B6" w:rsidRPr="00037E7B" w:rsidRDefault="00B376B6" w:rsidP="00B376B6">
      <w:pPr>
        <w:jc w:val="center"/>
        <w:rPr>
          <w:rFonts w:ascii="Times New Roman" w:hAnsi="Times New Roman"/>
          <w:sz w:val="24"/>
        </w:rPr>
      </w:pPr>
      <w:r>
        <w:rPr>
          <w:rFonts w:ascii="Times New Roman" w:hAnsi="Times New Roman"/>
          <w:sz w:val="24"/>
        </w:rPr>
        <w:t>“BIJLAGE II</w:t>
      </w:r>
    </w:p>
    <w:p w14:paraId="34BE32D9" w14:textId="77777777" w:rsidR="00B376B6" w:rsidRPr="00037E7B" w:rsidRDefault="00B376B6" w:rsidP="00B376B6">
      <w:pPr>
        <w:jc w:val="center"/>
        <w:rPr>
          <w:rFonts w:ascii="Times New Roman" w:hAnsi="Times New Roman"/>
          <w:b/>
          <w:sz w:val="24"/>
        </w:rPr>
      </w:pPr>
      <w:r>
        <w:rPr>
          <w:rFonts w:ascii="Times New Roman" w:hAnsi="Times New Roman"/>
          <w:b/>
          <w:sz w:val="24"/>
        </w:rPr>
        <w:t>INSTRUCTIES VOOR RAPPORTAGE INZAKE EIGEN VERMOGEN EN EIGENVERMOGENSVEREISTEN</w:t>
      </w:r>
    </w:p>
    <w:p w14:paraId="7FB17BEE" w14:textId="77777777" w:rsidR="00B376B6" w:rsidRDefault="00B376B6" w:rsidP="00B376B6"/>
    <w:p w14:paraId="56EC5624" w14:textId="77777777" w:rsidR="00B376B6" w:rsidRDefault="00B376B6" w:rsidP="00B376B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DEEL II: INSTRUCTIES MET BETREKKING TOT DE TEMPLATES</w:t>
      </w:r>
    </w:p>
    <w:p w14:paraId="43B18682" w14:textId="77777777" w:rsidR="00B376B6" w:rsidRDefault="00B376B6" w:rsidP="00B376B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0C82047E" w14:textId="77777777" w:rsidR="00B376B6" w:rsidRPr="00736637" w:rsidRDefault="00B376B6" w:rsidP="00B376B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2704A83C" w14:textId="77777777" w:rsidR="009E7D0C" w:rsidRDefault="009E7D0C" w:rsidP="00A33695">
      <w:pPr>
        <w:jc w:val="center"/>
        <w:rPr>
          <w:rFonts w:ascii="Times New Roman" w:hAnsi="Times New Roman"/>
          <w:sz w:val="24"/>
        </w:rPr>
      </w:pPr>
    </w:p>
    <w:p w14:paraId="4DD28C8A" w14:textId="77777777" w:rsidR="00B376B6" w:rsidRDefault="00B376B6" w:rsidP="00A33695">
      <w:pPr>
        <w:jc w:val="center"/>
        <w:rPr>
          <w:rFonts w:ascii="Times New Roman" w:hAnsi="Times New Roman"/>
          <w:sz w:val="24"/>
        </w:rPr>
      </w:pPr>
    </w:p>
    <w:bookmarkEnd w:id="0"/>
    <w:bookmarkEnd w:id="1"/>
    <w:p w14:paraId="7AD62EA3" w14:textId="77777777" w:rsidR="005F103E" w:rsidRPr="00130AF7" w:rsidRDefault="005F103E" w:rsidP="005F103E">
      <w:pPr>
        <w:jc w:val="left"/>
        <w:rPr>
          <w:rFonts w:ascii="Times New Roman" w:hAnsi="Times New Roman"/>
          <w:bCs/>
          <w:sz w:val="24"/>
        </w:rPr>
      </w:pPr>
      <w:r>
        <w:rPr>
          <w:rFonts w:ascii="Times New Roman" w:hAnsi="Times New Roman"/>
          <w:sz w:val="24"/>
        </w:rPr>
        <w:t xml:space="preserve">10. </w:t>
      </w:r>
      <w:r>
        <w:rPr>
          <w:rFonts w:ascii="Times New Roman" w:hAnsi="Times New Roman"/>
          <w:sz w:val="24"/>
          <w:u w:val="single"/>
        </w:rPr>
        <w:t>C 36.00 BLOOTSTELLINGEN AAN CRYPTOACTIVA</w:t>
      </w:r>
    </w:p>
    <w:p w14:paraId="05C81E67" w14:textId="77777777" w:rsidR="005F103E" w:rsidRPr="00375B75" w:rsidRDefault="005F103E" w:rsidP="005F103E">
      <w:pPr>
        <w:pStyle w:val="Instructionsberschrift2"/>
        <w:numPr>
          <w:ilvl w:val="0"/>
          <w:numId w:val="0"/>
        </w:numPr>
        <w:rPr>
          <w:rFonts w:ascii="Times New Roman" w:hAnsi="Times New Roman" w:cs="Times New Roman"/>
          <w:sz w:val="24"/>
        </w:rPr>
      </w:pPr>
      <w:r>
        <w:rPr>
          <w:rFonts w:ascii="Times New Roman" w:hAnsi="Times New Roman"/>
          <w:sz w:val="24"/>
          <w:u w:val="none"/>
        </w:rPr>
        <w:t>10.1</w:t>
      </w:r>
      <w:r>
        <w:rPr>
          <w:rFonts w:ascii="Times New Roman" w:hAnsi="Times New Roman"/>
          <w:sz w:val="24"/>
        </w:rPr>
        <w:t xml:space="preserve"> Algemene opmerkingen</w:t>
      </w:r>
    </w:p>
    <w:p w14:paraId="6942FA35" w14:textId="77777777" w:rsidR="005F103E" w:rsidRDefault="005F103E" w:rsidP="00CF4FBC">
      <w:pPr>
        <w:pStyle w:val="InstructionsText2"/>
      </w:pPr>
      <w:r>
        <w:t>Deze template wordt gebruikt om informatie te verstrekken over de blootstellingen aan cryptoactiva als vereist overeenkomstig artikel 501 quinquies, leden 2 en 3, van Verordening (EU) nr. 575/2013.</w:t>
      </w:r>
    </w:p>
    <w:p w14:paraId="4985A436" w14:textId="77777777" w:rsidR="005F103E" w:rsidRDefault="005F103E" w:rsidP="005F103E">
      <w:pPr>
        <w:pStyle w:val="InstructionsText2"/>
      </w:pPr>
      <w:r>
        <w:t>Blootstellingen in het kader van cryptoactiva worden uitsluitend in deze template gerapporteerd.</w:t>
      </w:r>
    </w:p>
    <w:p w14:paraId="26F9871B" w14:textId="4FCA9AB4" w:rsidR="005F103E" w:rsidRPr="00375B75" w:rsidRDefault="005F103E" w:rsidP="00036C7E">
      <w:pPr>
        <w:pStyle w:val="InstructionsText2"/>
        <w:numPr>
          <w:ilvl w:val="0"/>
          <w:numId w:val="0"/>
        </w:numPr>
      </w:pPr>
      <w:r>
        <w:t>10.2 Instructies voor bepaalde posities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5F103E" w:rsidRPr="00130AF7" w14:paraId="4D4E2358" w14:textId="77777777" w:rsidTr="00A258A5">
        <w:tc>
          <w:tcPr>
            <w:tcW w:w="1555" w:type="dxa"/>
            <w:shd w:val="clear" w:color="auto" w:fill="CCCCCC"/>
          </w:tcPr>
          <w:p w14:paraId="4DC0E854" w14:textId="77777777" w:rsidR="005F103E" w:rsidRPr="00130AF7" w:rsidRDefault="005F103E" w:rsidP="005F103E">
            <w:pPr>
              <w:pStyle w:val="InstructionsText"/>
            </w:pPr>
            <w:r>
              <w:t>Kolom</w:t>
            </w:r>
          </w:p>
        </w:tc>
        <w:tc>
          <w:tcPr>
            <w:tcW w:w="8363" w:type="dxa"/>
            <w:shd w:val="clear" w:color="auto" w:fill="CCCCCC"/>
          </w:tcPr>
          <w:p w14:paraId="7C9DD054" w14:textId="77777777" w:rsidR="005F103E" w:rsidRPr="00130AF7" w:rsidRDefault="005F103E" w:rsidP="005F103E">
            <w:pPr>
              <w:pStyle w:val="InstructionsText"/>
            </w:pPr>
            <w:r>
              <w:t>Verwijzingen naar wetgeving en instructies</w:t>
            </w:r>
          </w:p>
        </w:tc>
      </w:tr>
      <w:tr w:rsidR="005F103E" w:rsidRPr="0076606B" w14:paraId="7E08B7B7" w14:textId="77777777" w:rsidTr="00A258A5">
        <w:tc>
          <w:tcPr>
            <w:tcW w:w="1555" w:type="dxa"/>
          </w:tcPr>
          <w:p w14:paraId="49AED87C" w14:textId="77777777" w:rsidR="005F103E" w:rsidRPr="0076606B" w:rsidRDefault="005F103E" w:rsidP="005F103E">
            <w:pPr>
              <w:pStyle w:val="InstructionsText"/>
            </w:pPr>
            <w:r>
              <w:t>0010</w:t>
            </w:r>
          </w:p>
        </w:tc>
        <w:tc>
          <w:tcPr>
            <w:tcW w:w="8363" w:type="dxa"/>
          </w:tcPr>
          <w:p w14:paraId="53B3EE01" w14:textId="77777777" w:rsidR="005F103E" w:rsidRPr="005F103E" w:rsidRDefault="005F103E" w:rsidP="005F103E">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Blootstellingswaarde</w:t>
            </w:r>
          </w:p>
          <w:p w14:paraId="38BE77DA" w14:textId="77777777" w:rsidR="005F103E" w:rsidRPr="00111160" w:rsidRDefault="005F103E" w:rsidP="005F103E">
            <w:pPr>
              <w:pStyle w:val="InstructionsText"/>
            </w:pPr>
            <w:r>
              <w:t>Waarde van de blootstellingen met betrekking tot cryptoactiva voor de verschillende soorten cryptoactiva als bedoeld in artikel 501 quinquies, lid 2, van Verordening (EU) nr. 575/2013.</w:t>
            </w:r>
          </w:p>
        </w:tc>
      </w:tr>
      <w:tr w:rsidR="005F103E" w:rsidRPr="0076606B" w14:paraId="668FA6EC" w14:textId="77777777" w:rsidTr="00A258A5">
        <w:tc>
          <w:tcPr>
            <w:tcW w:w="1555" w:type="dxa"/>
          </w:tcPr>
          <w:p w14:paraId="2F7CD94C" w14:textId="77777777" w:rsidR="005F103E" w:rsidRPr="0076606B" w:rsidRDefault="005F103E" w:rsidP="005F103E">
            <w:pPr>
              <w:pStyle w:val="InstructionsText"/>
            </w:pPr>
            <w:r>
              <w:t>0020</w:t>
            </w:r>
          </w:p>
        </w:tc>
        <w:tc>
          <w:tcPr>
            <w:tcW w:w="8363" w:type="dxa"/>
          </w:tcPr>
          <w:p w14:paraId="63A90F26" w14:textId="77777777" w:rsidR="005F103E" w:rsidRPr="005F103E" w:rsidRDefault="005F103E" w:rsidP="005F103E">
            <w:pPr>
              <w:pStyle w:val="InstructionsText"/>
              <w:rPr>
                <w:rStyle w:val="InstructionsTabelleberschrift"/>
                <w:sz w:val="24"/>
              </w:rPr>
            </w:pPr>
            <w:r>
              <w:rPr>
                <w:rStyle w:val="InstructionsTabelleberschrift"/>
                <w:rFonts w:ascii="Times New Roman" w:hAnsi="Times New Roman"/>
                <w:sz w:val="24"/>
              </w:rPr>
              <w:t>Risicogewogen posten</w:t>
            </w:r>
          </w:p>
          <w:p w14:paraId="67B71D23" w14:textId="77777777" w:rsidR="005F103E" w:rsidRPr="00111160" w:rsidRDefault="005F103E" w:rsidP="005F103E">
            <w:pPr>
              <w:pStyle w:val="InstructionsText"/>
              <w:rPr>
                <w:b/>
              </w:rPr>
            </w:pPr>
            <w:r>
              <w:t>Artikel 501 quinquies, lid 2, van Verordening (EU) nr. 575/2013</w:t>
            </w:r>
            <w:r>
              <w:rPr>
                <w:b/>
              </w:rPr>
              <w:t xml:space="preserve"> </w:t>
            </w:r>
          </w:p>
          <w:p w14:paraId="76E5BCF9" w14:textId="77777777" w:rsidR="005F103E" w:rsidRPr="0076606B" w:rsidRDefault="005F103E" w:rsidP="005F103E">
            <w:pPr>
              <w:pStyle w:val="InstructionsText"/>
            </w:pPr>
            <w:r>
              <w:t>Risicogewogen posten voor de verschillende soorten blootstellingen met betrekking tot cryptoactiva berekend overeenkomstig artikel 501 quinquies, lid 2, van Verordening (EU) nr. 575/2013.</w:t>
            </w:r>
          </w:p>
        </w:tc>
      </w:tr>
    </w:tbl>
    <w:p w14:paraId="30039F5A" w14:textId="77777777" w:rsidR="005F103E" w:rsidRPr="0076606B" w:rsidRDefault="005F103E" w:rsidP="005F103E">
      <w:pPr>
        <w:pStyle w:val="InstructionsText"/>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5F103E" w:rsidRPr="00130AF7" w14:paraId="714E7538" w14:textId="77777777" w:rsidTr="00A258A5">
        <w:tc>
          <w:tcPr>
            <w:tcW w:w="1555" w:type="dxa"/>
            <w:shd w:val="clear" w:color="auto" w:fill="CCCCCC"/>
          </w:tcPr>
          <w:p w14:paraId="1604FD97" w14:textId="77777777" w:rsidR="005F103E" w:rsidRPr="00130AF7" w:rsidRDefault="005F103E" w:rsidP="005F103E">
            <w:pPr>
              <w:pStyle w:val="InstructionsText"/>
            </w:pPr>
            <w:r>
              <w:t>Rij</w:t>
            </w:r>
          </w:p>
        </w:tc>
        <w:tc>
          <w:tcPr>
            <w:tcW w:w="8363" w:type="dxa"/>
            <w:shd w:val="clear" w:color="auto" w:fill="CCCCCC"/>
          </w:tcPr>
          <w:p w14:paraId="58813EAE" w14:textId="77777777" w:rsidR="005F103E" w:rsidRPr="00130AF7" w:rsidRDefault="005F103E" w:rsidP="005F103E">
            <w:pPr>
              <w:pStyle w:val="InstructionsText"/>
            </w:pPr>
            <w:r>
              <w:t>Verwijzingen naar wetgeving en instructies</w:t>
            </w:r>
          </w:p>
        </w:tc>
      </w:tr>
      <w:tr w:rsidR="005F103E" w:rsidRPr="0076606B" w14:paraId="004946E8" w14:textId="77777777" w:rsidTr="00A258A5">
        <w:tc>
          <w:tcPr>
            <w:tcW w:w="1555" w:type="dxa"/>
          </w:tcPr>
          <w:p w14:paraId="69F3E7A4" w14:textId="77777777" w:rsidR="005F103E" w:rsidRDefault="005F103E" w:rsidP="005F103E">
            <w:pPr>
              <w:pStyle w:val="InstructionsText"/>
            </w:pPr>
            <w:r>
              <w:t>0010</w:t>
            </w:r>
          </w:p>
        </w:tc>
        <w:tc>
          <w:tcPr>
            <w:tcW w:w="8363" w:type="dxa"/>
          </w:tcPr>
          <w:p w14:paraId="4D0A79FC" w14:textId="77777777" w:rsidR="005F103E" w:rsidRPr="005F103E" w:rsidRDefault="005F103E" w:rsidP="005F103E">
            <w:pPr>
              <w:pStyle w:val="InstructionsText"/>
            </w:pPr>
            <w:r>
              <w:rPr>
                <w:rStyle w:val="InstructionsTabelleberschrift"/>
                <w:rFonts w:ascii="Times New Roman" w:hAnsi="Times New Roman"/>
                <w:sz w:val="24"/>
              </w:rPr>
              <w:t>Totale blootstellingen</w:t>
            </w:r>
          </w:p>
          <w:p w14:paraId="25F6989B" w14:textId="77777777" w:rsidR="005F103E" w:rsidRPr="005F103E" w:rsidRDefault="005F103E" w:rsidP="005F103E">
            <w:pPr>
              <w:pStyle w:val="InstructionsText"/>
              <w:rPr>
                <w:rStyle w:val="cf01"/>
                <w:rFonts w:ascii="Times New Roman" w:hAnsi="Times New Roman" w:cs="Times New Roman"/>
                <w:b/>
                <w:bCs w:val="0"/>
                <w:sz w:val="24"/>
                <w:szCs w:val="24"/>
              </w:rPr>
            </w:pPr>
            <w:r>
              <w:rPr>
                <w:rStyle w:val="InstructionsTabelleberschrift"/>
                <w:rFonts w:ascii="Times New Roman" w:hAnsi="Times New Roman"/>
                <w:b w:val="0"/>
                <w:sz w:val="24"/>
                <w:u w:val="none"/>
              </w:rPr>
              <w:t>Totale waarden berekend als de som van de rijen 0020, 0030 en 0040. De waarde in kolom 0020 is gelijk aan het totaal van de risicoposten gerapporteerd in rij 0780 van template C 02.00 (Eigenvermogensvereisten).</w:t>
            </w:r>
          </w:p>
        </w:tc>
      </w:tr>
      <w:tr w:rsidR="005F103E" w:rsidRPr="0076606B" w14:paraId="33BB0F18" w14:textId="77777777" w:rsidTr="00A258A5">
        <w:tc>
          <w:tcPr>
            <w:tcW w:w="1555" w:type="dxa"/>
          </w:tcPr>
          <w:p w14:paraId="1631E888" w14:textId="77777777" w:rsidR="005F103E" w:rsidRPr="0076606B" w:rsidRDefault="005F103E" w:rsidP="005F103E">
            <w:pPr>
              <w:pStyle w:val="InstructionsText"/>
            </w:pPr>
            <w:r>
              <w:lastRenderedPageBreak/>
              <w:t>0020</w:t>
            </w:r>
          </w:p>
        </w:tc>
        <w:tc>
          <w:tcPr>
            <w:tcW w:w="8363" w:type="dxa"/>
          </w:tcPr>
          <w:p w14:paraId="13B2705E" w14:textId="77777777" w:rsidR="005F103E" w:rsidRPr="005F103E" w:rsidRDefault="005F103E" w:rsidP="005F103E">
            <w:pPr>
              <w:pStyle w:val="InstructionsText"/>
              <w:rPr>
                <w:rStyle w:val="cf01"/>
                <w:rFonts w:ascii="Times New Roman" w:hAnsi="Times New Roman" w:cs="Times New Roman"/>
                <w:b/>
                <w:bCs w:val="0"/>
                <w:sz w:val="24"/>
                <w:szCs w:val="24"/>
                <w:u w:val="single"/>
              </w:rPr>
            </w:pPr>
            <w:r>
              <w:rPr>
                <w:rStyle w:val="cf01"/>
                <w:rFonts w:ascii="Times New Roman" w:hAnsi="Times New Roman"/>
                <w:b/>
                <w:sz w:val="24"/>
                <w:u w:val="single"/>
              </w:rPr>
              <w:t xml:space="preserve">Blootstellingen aan getokeniseerde traditionele activa </w:t>
            </w:r>
          </w:p>
          <w:p w14:paraId="3F8D8884" w14:textId="77777777" w:rsidR="005F103E" w:rsidRPr="005F103E" w:rsidRDefault="005F103E" w:rsidP="005F103E">
            <w:pPr>
              <w:pStyle w:val="InstructionsText"/>
            </w:pPr>
            <w:r>
              <w:t>Artikel 501 quinquies, lid 2, punt a), van Verordening (EU) nr. 575/2013</w:t>
            </w:r>
          </w:p>
        </w:tc>
      </w:tr>
      <w:tr w:rsidR="005F103E" w:rsidRPr="0076606B" w14:paraId="799E93D5" w14:textId="77777777" w:rsidTr="00A258A5">
        <w:tc>
          <w:tcPr>
            <w:tcW w:w="1555" w:type="dxa"/>
          </w:tcPr>
          <w:p w14:paraId="2A3EE14A" w14:textId="77777777" w:rsidR="005F103E" w:rsidRPr="0076606B" w:rsidRDefault="005F103E" w:rsidP="005F103E">
            <w:pPr>
              <w:pStyle w:val="InstructionsText"/>
            </w:pPr>
            <w:r>
              <w:t>0030</w:t>
            </w:r>
          </w:p>
        </w:tc>
        <w:tc>
          <w:tcPr>
            <w:tcW w:w="8363" w:type="dxa"/>
          </w:tcPr>
          <w:p w14:paraId="495597FE" w14:textId="77777777" w:rsidR="005F103E" w:rsidRPr="005F103E" w:rsidRDefault="005F103E" w:rsidP="005F103E">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Blootstellingen aan activagerelateerde tokens</w:t>
            </w:r>
          </w:p>
          <w:p w14:paraId="73B4C961" w14:textId="77777777" w:rsidR="005F103E" w:rsidRPr="0076606B" w:rsidRDefault="005F103E" w:rsidP="005F103E">
            <w:pPr>
              <w:pStyle w:val="InstructionsText"/>
              <w:rPr>
                <w:rStyle w:val="InstructionsTabelleberschrift"/>
              </w:rPr>
            </w:pPr>
            <w:r>
              <w:t>Artikel 501 quinquies, lid 2, punt b), van Verordening (EU) nr. 575/2013</w:t>
            </w:r>
          </w:p>
        </w:tc>
      </w:tr>
      <w:tr w:rsidR="005F103E" w:rsidRPr="0076606B" w14:paraId="4E3EC874" w14:textId="77777777" w:rsidTr="00A258A5">
        <w:tc>
          <w:tcPr>
            <w:tcW w:w="1555" w:type="dxa"/>
          </w:tcPr>
          <w:p w14:paraId="539A4D7C" w14:textId="77777777" w:rsidR="005F103E" w:rsidRPr="0076606B" w:rsidRDefault="005F103E" w:rsidP="005F103E">
            <w:pPr>
              <w:pStyle w:val="InstructionsText"/>
            </w:pPr>
            <w:r>
              <w:t>0040</w:t>
            </w:r>
          </w:p>
        </w:tc>
        <w:tc>
          <w:tcPr>
            <w:tcW w:w="8363" w:type="dxa"/>
          </w:tcPr>
          <w:p w14:paraId="619B78AB" w14:textId="77777777" w:rsidR="005F103E" w:rsidRPr="005F103E" w:rsidRDefault="005F103E" w:rsidP="005F103E">
            <w:pPr>
              <w:pStyle w:val="InstructionsText"/>
            </w:pPr>
            <w:r>
              <w:rPr>
                <w:rStyle w:val="InstructionsTabelleberschrift"/>
                <w:rFonts w:ascii="Times New Roman" w:hAnsi="Times New Roman"/>
                <w:sz w:val="24"/>
              </w:rPr>
              <w:t>Blootstellingen met betrekking tot andere cryptoactiva</w:t>
            </w:r>
          </w:p>
          <w:p w14:paraId="2471242B" w14:textId="77777777" w:rsidR="005F103E" w:rsidRPr="00111160" w:rsidRDefault="005F103E" w:rsidP="005F103E">
            <w:pPr>
              <w:pStyle w:val="InstructionsText"/>
              <w:rPr>
                <w:rStyle w:val="InstructionsTabelleberschrift"/>
                <w:rFonts w:ascii="Times New Roman" w:hAnsi="Times New Roman"/>
                <w:b w:val="0"/>
                <w:sz w:val="24"/>
              </w:rPr>
            </w:pPr>
            <w:r>
              <w:t>Artikel 501 quinquies, lid 2, punt c), van Verordening (EU) nr. 575/2013</w:t>
            </w:r>
          </w:p>
          <w:p w14:paraId="23855C9D" w14:textId="77777777" w:rsidR="005F103E" w:rsidRPr="00111160" w:rsidRDefault="005F103E" w:rsidP="005F103E">
            <w:pPr>
              <w:pStyle w:val="InstructionsText"/>
            </w:pPr>
            <w:r>
              <w:t>Andere blootstellingen met betrekking tot cryptoactiva die afwijken van artikel 501 quinquies, lid 2, punten a) en b), van Verordening (EU) nr. 575/2013.</w:t>
            </w:r>
          </w:p>
        </w:tc>
      </w:tr>
      <w:tr w:rsidR="005F103E" w:rsidRPr="00130AF7" w14:paraId="077FC004" w14:textId="77777777" w:rsidTr="00A258A5">
        <w:tc>
          <w:tcPr>
            <w:tcW w:w="1555" w:type="dxa"/>
            <w:shd w:val="clear" w:color="auto" w:fill="D9D9D9" w:themeFill="background1" w:themeFillShade="D9"/>
          </w:tcPr>
          <w:p w14:paraId="599CE6AD" w14:textId="77777777" w:rsidR="005F103E" w:rsidRPr="00130AF7" w:rsidRDefault="005F103E" w:rsidP="005F103E">
            <w:pPr>
              <w:pStyle w:val="InstructionsText"/>
            </w:pPr>
            <w:r>
              <w:t>Rij</w:t>
            </w:r>
          </w:p>
        </w:tc>
        <w:tc>
          <w:tcPr>
            <w:tcW w:w="8363" w:type="dxa"/>
            <w:shd w:val="clear" w:color="auto" w:fill="D9D9D9" w:themeFill="background1" w:themeFillShade="D9"/>
          </w:tcPr>
          <w:p w14:paraId="734A6132" w14:textId="77777777" w:rsidR="005F103E" w:rsidRPr="005F103E" w:rsidRDefault="005F103E" w:rsidP="005F103E">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Pro-memorieposten </w:t>
            </w:r>
          </w:p>
        </w:tc>
      </w:tr>
      <w:tr w:rsidR="005F103E" w:rsidRPr="0076606B" w14:paraId="2CFF9186" w14:textId="77777777" w:rsidTr="00A258A5">
        <w:tc>
          <w:tcPr>
            <w:tcW w:w="1555" w:type="dxa"/>
          </w:tcPr>
          <w:p w14:paraId="4AF60EE0" w14:textId="77777777" w:rsidR="005F103E" w:rsidRDefault="005F103E" w:rsidP="005F103E">
            <w:pPr>
              <w:pStyle w:val="InstructionsText"/>
            </w:pPr>
            <w:r>
              <w:t>0050</w:t>
            </w:r>
          </w:p>
        </w:tc>
        <w:tc>
          <w:tcPr>
            <w:tcW w:w="8363" w:type="dxa"/>
          </w:tcPr>
          <w:p w14:paraId="5CA594C5" w14:textId="77777777" w:rsidR="005F103E" w:rsidRPr="005F103E" w:rsidRDefault="005F103E" w:rsidP="005F103E">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rPr>
              <w:t>Blootstellingen met betrekking tot andere cryptoactiva uitgedrukt als percentage van het tier 1-kapitaal van de instelling</w:t>
            </w:r>
            <w:r>
              <w:rPr>
                <w:rStyle w:val="InstructionsTabelleberschrift"/>
                <w:rFonts w:ascii="Times New Roman" w:hAnsi="Times New Roman"/>
                <w:sz w:val="24"/>
                <w:u w:val="none"/>
              </w:rPr>
              <w:t xml:space="preserve"> </w:t>
            </w:r>
          </w:p>
          <w:p w14:paraId="57492AE6" w14:textId="77777777" w:rsidR="005F103E" w:rsidRPr="00111160" w:rsidRDefault="005F103E" w:rsidP="005F103E">
            <w:pPr>
              <w:pStyle w:val="InstructionsText"/>
              <w:rPr>
                <w:rStyle w:val="InstructionsTabelleberschrift"/>
                <w:b w:val="0"/>
              </w:rPr>
            </w:pPr>
            <w:r>
              <w:t>Artikel 501 quinquies, lid 3, van Verordening (EU) nr. 575/2013</w:t>
            </w:r>
          </w:p>
        </w:tc>
      </w:tr>
    </w:tbl>
    <w:p w14:paraId="637E7E98" w14:textId="77777777" w:rsidR="005F103E" w:rsidRPr="002A677E" w:rsidRDefault="005F103E" w:rsidP="005F103E">
      <w:pPr>
        <w:spacing w:before="0" w:after="0"/>
        <w:jc w:val="left"/>
        <w:rPr>
          <w:rFonts w:ascii="Times New Roman" w:hAnsi="Times New Roman"/>
          <w:bCs/>
          <w:sz w:val="24"/>
          <w:lang w:eastAsia="de-DE"/>
        </w:rPr>
      </w:pPr>
    </w:p>
    <w:p w14:paraId="2C3BE3D8" w14:textId="77777777" w:rsidR="005F103E" w:rsidRPr="002A677E" w:rsidRDefault="005F103E">
      <w:pPr>
        <w:spacing w:before="0" w:after="0"/>
        <w:jc w:val="left"/>
        <w:rPr>
          <w:rFonts w:ascii="Times New Roman" w:hAnsi="Times New Roman"/>
          <w:bCs/>
          <w:sz w:val="24"/>
          <w:lang w:eastAsia="de-DE"/>
        </w:rPr>
      </w:pPr>
    </w:p>
    <w:sectPr w:rsidR="005F103E" w:rsidRPr="002A677E" w:rsidSect="00570E7E">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7B7E6" w14:textId="77777777" w:rsidR="00570E7E" w:rsidRDefault="00570E7E" w:rsidP="00D946DB">
      <w:pPr>
        <w:spacing w:before="0" w:after="0"/>
      </w:pPr>
      <w:r>
        <w:separator/>
      </w:r>
    </w:p>
  </w:endnote>
  <w:endnote w:type="continuationSeparator" w:id="0">
    <w:p w14:paraId="2E781888" w14:textId="77777777" w:rsidR="00570E7E" w:rsidRDefault="00570E7E" w:rsidP="00D946DB">
      <w:pPr>
        <w:spacing w:before="0" w:after="0"/>
      </w:pPr>
      <w:r>
        <w:continuationSeparator/>
      </w:r>
    </w:p>
  </w:endnote>
  <w:endnote w:type="continuationNotice" w:id="1">
    <w:p w14:paraId="6EEE3799" w14:textId="77777777" w:rsidR="00570E7E" w:rsidRDefault="00570E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FA028" w14:textId="77777777" w:rsidR="00570E7E" w:rsidRDefault="00570E7E" w:rsidP="00D946DB">
      <w:pPr>
        <w:spacing w:before="0" w:after="0"/>
      </w:pPr>
      <w:r>
        <w:separator/>
      </w:r>
    </w:p>
  </w:footnote>
  <w:footnote w:type="continuationSeparator" w:id="0">
    <w:p w14:paraId="4CBBD974" w14:textId="77777777" w:rsidR="00570E7E" w:rsidRDefault="00570E7E" w:rsidP="00D946DB">
      <w:pPr>
        <w:spacing w:before="0" w:after="0"/>
      </w:pPr>
      <w:r>
        <w:continuationSeparator/>
      </w:r>
    </w:p>
  </w:footnote>
  <w:footnote w:type="continuationNotice" w:id="1">
    <w:p w14:paraId="47999F3E" w14:textId="77777777" w:rsidR="00570E7E" w:rsidRDefault="00570E7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55CAB4B8"/>
    <w:lvl w:ilvl="0" w:tplc="397E193C">
      <w:start w:val="210"/>
      <w:numFmt w:val="decimal"/>
      <w:pStyle w:val="InstructionsText2"/>
      <w:lvlText w:val="%1."/>
      <w:lvlJc w:val="left"/>
      <w:pPr>
        <w:ind w:left="360" w:hanging="360"/>
      </w:pPr>
      <w:rPr>
        <w:rFonts w:cs="Times New Roman" w:hint="default"/>
      </w:rPr>
    </w:lvl>
    <w:lvl w:ilvl="1" w:tplc="5F56F3B6">
      <w:start w:val="1"/>
      <w:numFmt w:val="lowerLetter"/>
      <w:lvlText w:val="(%2)"/>
      <w:lvlJc w:val="left"/>
      <w:pPr>
        <w:ind w:left="447" w:hanging="360"/>
      </w:pPr>
      <w:rPr>
        <w:rFonts w:cs="Times New Roman" w:hint="default"/>
      </w:rPr>
    </w:lvl>
    <w:lvl w:ilvl="2" w:tplc="04070005">
      <w:start w:val="1"/>
      <w:numFmt w:val="lowerRoman"/>
      <w:lvlText w:val="%3."/>
      <w:lvlJc w:val="right"/>
      <w:pPr>
        <w:ind w:left="1167" w:hanging="180"/>
      </w:pPr>
      <w:rPr>
        <w:rFonts w:cs="Times New Roman"/>
      </w:rPr>
    </w:lvl>
    <w:lvl w:ilvl="3" w:tplc="04070001">
      <w:start w:val="1"/>
      <w:numFmt w:val="decimal"/>
      <w:lvlText w:val="%4."/>
      <w:lvlJc w:val="left"/>
      <w:pPr>
        <w:ind w:left="1887" w:hanging="360"/>
      </w:pPr>
      <w:rPr>
        <w:rFonts w:cs="Times New Roman"/>
      </w:rPr>
    </w:lvl>
    <w:lvl w:ilvl="4" w:tplc="04070003" w:tentative="1">
      <w:start w:val="1"/>
      <w:numFmt w:val="lowerLetter"/>
      <w:lvlText w:val="%5."/>
      <w:lvlJc w:val="left"/>
      <w:pPr>
        <w:ind w:left="2607" w:hanging="360"/>
      </w:pPr>
      <w:rPr>
        <w:rFonts w:cs="Times New Roman"/>
      </w:rPr>
    </w:lvl>
    <w:lvl w:ilvl="5" w:tplc="04070005" w:tentative="1">
      <w:start w:val="1"/>
      <w:numFmt w:val="lowerRoman"/>
      <w:lvlText w:val="%6."/>
      <w:lvlJc w:val="right"/>
      <w:pPr>
        <w:ind w:left="3327" w:hanging="180"/>
      </w:pPr>
      <w:rPr>
        <w:rFonts w:cs="Times New Roman"/>
      </w:rPr>
    </w:lvl>
    <w:lvl w:ilvl="6" w:tplc="04070001" w:tentative="1">
      <w:start w:val="1"/>
      <w:numFmt w:val="decimal"/>
      <w:lvlText w:val="%7."/>
      <w:lvlJc w:val="left"/>
      <w:pPr>
        <w:ind w:left="4047" w:hanging="360"/>
      </w:pPr>
      <w:rPr>
        <w:rFonts w:cs="Times New Roman"/>
      </w:rPr>
    </w:lvl>
    <w:lvl w:ilvl="7" w:tplc="04070003" w:tentative="1">
      <w:start w:val="1"/>
      <w:numFmt w:val="lowerLetter"/>
      <w:lvlText w:val="%8."/>
      <w:lvlJc w:val="left"/>
      <w:pPr>
        <w:ind w:left="4767" w:hanging="360"/>
      </w:pPr>
      <w:rPr>
        <w:rFonts w:cs="Times New Roman"/>
      </w:rPr>
    </w:lvl>
    <w:lvl w:ilvl="8" w:tplc="04070005" w:tentative="1">
      <w:start w:val="1"/>
      <w:numFmt w:val="lowerRoman"/>
      <w:lvlText w:val="%9."/>
      <w:lvlJc w:val="right"/>
      <w:pPr>
        <w:ind w:left="5487"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 w:numId="123" w16cid:durableId="2110928480">
    <w:abstractNumId w:val="25"/>
  </w:num>
  <w:num w:numId="124" w16cid:durableId="980695275">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en-US" w:vendorID="64" w:dllVersion="0" w:nlCheck="1" w:checkStyle="0"/>
  <w:activeWritingStyle w:appName="MSWord" w:lang="en-GB" w:vendorID="64" w:dllVersion="0" w:nlCheck="1" w:checkStyle="0"/>
  <w:activeWritingStyle w:appName="MSWord" w:lang="fr-LU" w:vendorID="64" w:dllVersion="0" w:nlCheck="1" w:checkStyle="0"/>
  <w:activeWritingStyle w:appName="MSWord" w:lang="nl-NL"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6C7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3448"/>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1A0"/>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1FFC"/>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6FA"/>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ADA"/>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3E6F"/>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AF7"/>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27E"/>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6628"/>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12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753"/>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61D"/>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53A0"/>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0E0"/>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4A9"/>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8D4"/>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B75"/>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6B5F"/>
    <w:rsid w:val="003B7060"/>
    <w:rsid w:val="003B7693"/>
    <w:rsid w:val="003C050A"/>
    <w:rsid w:val="003C0D58"/>
    <w:rsid w:val="003C0FB5"/>
    <w:rsid w:val="003C1374"/>
    <w:rsid w:val="003C189D"/>
    <w:rsid w:val="003C195D"/>
    <w:rsid w:val="003C1BB1"/>
    <w:rsid w:val="003C1E3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3E3A"/>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204C4"/>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C76"/>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600"/>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05F"/>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B7D"/>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1BA"/>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547"/>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6DE7"/>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588D"/>
    <w:rsid w:val="005666F4"/>
    <w:rsid w:val="00566905"/>
    <w:rsid w:val="00566A45"/>
    <w:rsid w:val="00566DB5"/>
    <w:rsid w:val="00566E59"/>
    <w:rsid w:val="005704F9"/>
    <w:rsid w:val="00570E7E"/>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E68"/>
    <w:rsid w:val="005C401B"/>
    <w:rsid w:val="005C4B60"/>
    <w:rsid w:val="005C5136"/>
    <w:rsid w:val="005C517E"/>
    <w:rsid w:val="005C6242"/>
    <w:rsid w:val="005C6605"/>
    <w:rsid w:val="005C6CF7"/>
    <w:rsid w:val="005C6DEB"/>
    <w:rsid w:val="005C7542"/>
    <w:rsid w:val="005C7A65"/>
    <w:rsid w:val="005C7A91"/>
    <w:rsid w:val="005D017B"/>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3E"/>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4E6F"/>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C6D"/>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F94"/>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AF4"/>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6AC"/>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6F7CA4"/>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708"/>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858"/>
    <w:rsid w:val="00723A50"/>
    <w:rsid w:val="00723F2B"/>
    <w:rsid w:val="00724108"/>
    <w:rsid w:val="007241D3"/>
    <w:rsid w:val="00724589"/>
    <w:rsid w:val="007247ED"/>
    <w:rsid w:val="007248BD"/>
    <w:rsid w:val="007260DA"/>
    <w:rsid w:val="00726591"/>
    <w:rsid w:val="007272D4"/>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30"/>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06B"/>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5FC"/>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54A"/>
    <w:rsid w:val="007D4746"/>
    <w:rsid w:val="007D4FF8"/>
    <w:rsid w:val="007D57E8"/>
    <w:rsid w:val="007D633B"/>
    <w:rsid w:val="007D63B3"/>
    <w:rsid w:val="007D7224"/>
    <w:rsid w:val="007D7D73"/>
    <w:rsid w:val="007E1466"/>
    <w:rsid w:val="007E16E5"/>
    <w:rsid w:val="007E18BB"/>
    <w:rsid w:val="007E1ED6"/>
    <w:rsid w:val="007E2B46"/>
    <w:rsid w:val="007E31D1"/>
    <w:rsid w:val="007E3211"/>
    <w:rsid w:val="007E33D4"/>
    <w:rsid w:val="007E39E6"/>
    <w:rsid w:val="007E3DCF"/>
    <w:rsid w:val="007E42B5"/>
    <w:rsid w:val="007E444C"/>
    <w:rsid w:val="007E475F"/>
    <w:rsid w:val="007E5285"/>
    <w:rsid w:val="007E6F35"/>
    <w:rsid w:val="007E7340"/>
    <w:rsid w:val="007E7BE1"/>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485"/>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33BC"/>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49A"/>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7D8"/>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A2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0BE"/>
    <w:rsid w:val="00931528"/>
    <w:rsid w:val="00931726"/>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2EBC"/>
    <w:rsid w:val="00A03C89"/>
    <w:rsid w:val="00A03DC9"/>
    <w:rsid w:val="00A045D1"/>
    <w:rsid w:val="00A0483F"/>
    <w:rsid w:val="00A04CFA"/>
    <w:rsid w:val="00A0575F"/>
    <w:rsid w:val="00A05C8B"/>
    <w:rsid w:val="00A06927"/>
    <w:rsid w:val="00A07646"/>
    <w:rsid w:val="00A10C90"/>
    <w:rsid w:val="00A114D6"/>
    <w:rsid w:val="00A11C6E"/>
    <w:rsid w:val="00A11E9B"/>
    <w:rsid w:val="00A12B66"/>
    <w:rsid w:val="00A12EBD"/>
    <w:rsid w:val="00A12ECF"/>
    <w:rsid w:val="00A136CD"/>
    <w:rsid w:val="00A13C75"/>
    <w:rsid w:val="00A13D97"/>
    <w:rsid w:val="00A14679"/>
    <w:rsid w:val="00A15371"/>
    <w:rsid w:val="00A15696"/>
    <w:rsid w:val="00A1589A"/>
    <w:rsid w:val="00A159E2"/>
    <w:rsid w:val="00A15ACF"/>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3C47"/>
    <w:rsid w:val="00A94552"/>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46F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178"/>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6B6"/>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E1F"/>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7A9"/>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BE3"/>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88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1A"/>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3400"/>
    <w:rsid w:val="00CE4182"/>
    <w:rsid w:val="00CE47AF"/>
    <w:rsid w:val="00CE4BEB"/>
    <w:rsid w:val="00CE4C49"/>
    <w:rsid w:val="00CE5006"/>
    <w:rsid w:val="00CE51FF"/>
    <w:rsid w:val="00CE5491"/>
    <w:rsid w:val="00CE5507"/>
    <w:rsid w:val="00CE5512"/>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4FBC"/>
    <w:rsid w:val="00CF5466"/>
    <w:rsid w:val="00CF5957"/>
    <w:rsid w:val="00CF66EB"/>
    <w:rsid w:val="00CF6B09"/>
    <w:rsid w:val="00CF6D85"/>
    <w:rsid w:val="00CF6F63"/>
    <w:rsid w:val="00D002E0"/>
    <w:rsid w:val="00D01445"/>
    <w:rsid w:val="00D01471"/>
    <w:rsid w:val="00D021AF"/>
    <w:rsid w:val="00D024BD"/>
    <w:rsid w:val="00D02770"/>
    <w:rsid w:val="00D02E89"/>
    <w:rsid w:val="00D03B1B"/>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57C6"/>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9757A"/>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03C"/>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1E83"/>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1F62"/>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187"/>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875"/>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7F8"/>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085"/>
    <w:rsid w:val="00F2228C"/>
    <w:rsid w:val="00F22648"/>
    <w:rsid w:val="00F23247"/>
    <w:rsid w:val="00F23AF0"/>
    <w:rsid w:val="00F23CF0"/>
    <w:rsid w:val="00F245A6"/>
    <w:rsid w:val="00F249CD"/>
    <w:rsid w:val="00F2521E"/>
    <w:rsid w:val="00F26B14"/>
    <w:rsid w:val="00F26CE4"/>
    <w:rsid w:val="00F271B3"/>
    <w:rsid w:val="00F30076"/>
    <w:rsid w:val="00F30B67"/>
    <w:rsid w:val="00F30C57"/>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448"/>
    <w:rsid w:val="00FF15C6"/>
    <w:rsid w:val="00FF1617"/>
    <w:rsid w:val="00FF208F"/>
    <w:rsid w:val="00FF2658"/>
    <w:rsid w:val="00FF2818"/>
    <w:rsid w:val="00FF2BC3"/>
    <w:rsid w:val="00FF2D0E"/>
    <w:rsid w:val="00FF36A5"/>
    <w:rsid w:val="00FF3B3B"/>
    <w:rsid w:val="00FF49BE"/>
    <w:rsid w:val="00FF6630"/>
    <w:rsid w:val="00FF6BEE"/>
    <w:rsid w:val="00FF6E0E"/>
    <w:rsid w:val="00FF75CC"/>
    <w:rsid w:val="01C30CCF"/>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B4EEB3"/>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2B9F95"/>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A7184F1"/>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6B689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7A2490F"/>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BDB7AAB"/>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0304A7"/>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BA09A7"/>
    <w:rsid w:val="4EF61534"/>
    <w:rsid w:val="4F39CF42"/>
    <w:rsid w:val="4FD33F80"/>
    <w:rsid w:val="4FDE97E6"/>
    <w:rsid w:val="4FE9CA36"/>
    <w:rsid w:val="50820D43"/>
    <w:rsid w:val="5098F6C4"/>
    <w:rsid w:val="50DCBEC3"/>
    <w:rsid w:val="5157F2B5"/>
    <w:rsid w:val="517CBBA0"/>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AF3F54"/>
    <w:rsid w:val="5FCB8A86"/>
    <w:rsid w:val="5FF14103"/>
    <w:rsid w:val="600C2FB0"/>
    <w:rsid w:val="60290D1E"/>
    <w:rsid w:val="609C72D8"/>
    <w:rsid w:val="60C43AC3"/>
    <w:rsid w:val="6116CB0F"/>
    <w:rsid w:val="619BBE61"/>
    <w:rsid w:val="61EB4141"/>
    <w:rsid w:val="62624A16"/>
    <w:rsid w:val="627DBBFB"/>
    <w:rsid w:val="628F8154"/>
    <w:rsid w:val="62D561CC"/>
    <w:rsid w:val="634CD558"/>
    <w:rsid w:val="634F01E0"/>
    <w:rsid w:val="635C49C7"/>
    <w:rsid w:val="638DCD7E"/>
    <w:rsid w:val="63F3CB66"/>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A76FA2"/>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408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F103E"/>
    <w:pPr>
      <w:spacing w:before="0"/>
      <w:ind w:left="360"/>
      <w:jc w:val="left"/>
    </w:pPr>
    <w:rPr>
      <w:rFonts w:ascii="Times New Roman" w:hAnsi="Times New Roman"/>
      <w:bCs/>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F103E"/>
    <w:rPr>
      <w:rFonts w:ascii="Times New Roman" w:eastAsia="Times New Roman" w:hAnsi="Times New Roman"/>
      <w:bCs/>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24"/>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nl-NL"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09608284">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401828632">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14111176">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2D49E7-0EBD-43B8-BA18-455A0420C646}"/>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0C8F0EED-91CD-4A17-8D64-34D6CCA4430C}">
  <ds:schemaRefs>
    <ds:schemaRef ds:uri="http://schemas.microsoft.com/sharepoint/v3/contenttype/forms"/>
  </ds:schemaRefs>
</ds:datastoreItem>
</file>

<file path=customXml/itemProps4.xml><?xml version="1.0" encoding="utf-8"?>
<ds:datastoreItem xmlns:ds="http://schemas.openxmlformats.org/officeDocument/2006/customXml" ds:itemID="{61F870A7-C400-487D-9E93-2B637CFBF3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1874</Characters>
  <Application>Microsoft Office Word</Application>
  <DocSecurity>0</DocSecurity>
  <Lines>69</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2024-06-19T18:04:00Z</dcterms:created>
  <dcterms:modified xsi:type="dcterms:W3CDTF">2025-01-24T10:12:00Z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2025-01-24T10:12:46Z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118c8307-2045-40f0-acba-3b5c64883e54</vt:lpwstr>
  </property>
  <property fmtid="{D5CDD505-2E9C-101B-9397-08002B2CF9AE}" pid="9" name="MSIP_Label_6bd9ddd1-4d20-43f6-abfa-fc3c07406f94_ContentBits">
    <vt:lpwstr>0</vt:lpwstr>
  </property>
</Properties>
</file>